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2" w:rsidRDefault="00B70254" w:rsidP="00B7025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70254" w:rsidRDefault="00B70254" w:rsidP="00B7025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 Ялта</w:t>
      </w:r>
    </w:p>
    <w:p w:rsidR="00B70254" w:rsidRDefault="00B70254" w:rsidP="00B7025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B70254" w:rsidRDefault="00AB3590" w:rsidP="00B7025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</w:t>
      </w:r>
      <w:r w:rsidR="00DD30B9">
        <w:rPr>
          <w:rFonts w:ascii="Times New Roman" w:hAnsi="Times New Roman" w:cs="Times New Roman"/>
          <w:b/>
          <w:color w:val="101010"/>
          <w:sz w:val="28"/>
        </w:rPr>
        <w:t>.05</w:t>
      </w:r>
      <w:r w:rsidR="002E709C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B70254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Согласованно: Глава Подразд</w:t>
      </w:r>
      <w:r w:rsidR="002A5C11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еле</w:t>
      </w:r>
      <w:r w:rsidR="00AB3590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ния ИВДИВО Ялта </w:t>
      </w:r>
      <w:proofErr w:type="spellStart"/>
      <w:r w:rsidR="00AB3590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Гарнага</w:t>
      </w:r>
      <w:proofErr w:type="spellEnd"/>
      <w:r w:rsidR="00AB3590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 Л.  18</w:t>
      </w:r>
      <w:r w:rsidR="00DD30B9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.05</w:t>
      </w:r>
      <w:r w:rsidR="0029660A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.</w:t>
      </w:r>
      <w:r w:rsidR="002E709C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2025</w:t>
      </w:r>
    </w:p>
    <w:p w:rsidR="00B70254" w:rsidRPr="00B70254" w:rsidRDefault="00B70254" w:rsidP="00B70254">
      <w:pPr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B3590" w:rsidRDefault="00B70254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 w:rsidR="00AB3590"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 w:rsidR="00AB3590"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C31A05" w:rsidRDefault="00C31A05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B70254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B70254">
        <w:rPr>
          <w:rFonts w:ascii="Times New Roman" w:hAnsi="Times New Roman" w:cs="Times New Roman"/>
          <w:color w:val="000000"/>
          <w:sz w:val="24"/>
        </w:rPr>
        <w:t>. Остапенко Т.</w:t>
      </w:r>
    </w:p>
    <w:p w:rsidR="00DD30B9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CD2A29">
        <w:rPr>
          <w:rFonts w:ascii="Times New Roman" w:hAnsi="Times New Roman" w:cs="Times New Roman"/>
          <w:color w:val="000000"/>
          <w:sz w:val="24"/>
        </w:rPr>
        <w:t xml:space="preserve">. Тимченко В. </w:t>
      </w:r>
    </w:p>
    <w:p w:rsidR="00B70254" w:rsidRDefault="00DD30B9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AB3590">
        <w:rPr>
          <w:rFonts w:ascii="Times New Roman" w:hAnsi="Times New Roman" w:cs="Times New Roman"/>
          <w:color w:val="000000"/>
          <w:sz w:val="24"/>
        </w:rPr>
        <w:t>5</w:t>
      </w:r>
      <w:r w:rsidR="00B70254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B70254">
        <w:rPr>
          <w:rFonts w:ascii="Times New Roman" w:hAnsi="Times New Roman" w:cs="Times New Roman"/>
          <w:color w:val="000000"/>
          <w:sz w:val="24"/>
        </w:rPr>
        <w:t>Черенкевич</w:t>
      </w:r>
      <w:proofErr w:type="spellEnd"/>
      <w:r w:rsidR="00B70254">
        <w:rPr>
          <w:rFonts w:ascii="Times New Roman" w:hAnsi="Times New Roman" w:cs="Times New Roman"/>
          <w:color w:val="000000"/>
          <w:sz w:val="24"/>
        </w:rPr>
        <w:t xml:space="preserve"> И..</w:t>
      </w:r>
    </w:p>
    <w:p w:rsidR="00AB3590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Тищенко В.</w:t>
      </w:r>
    </w:p>
    <w:p w:rsidR="00AB3590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Коцюба Т.</w:t>
      </w:r>
    </w:p>
    <w:p w:rsidR="00B70254" w:rsidRDefault="00AB3590" w:rsidP="00DD30B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70254">
        <w:rPr>
          <w:rFonts w:ascii="Times New Roman" w:hAnsi="Times New Roman" w:cs="Times New Roman"/>
          <w:color w:val="000000"/>
          <w:sz w:val="24"/>
        </w:rPr>
        <w:t>. Титова Н.</w:t>
      </w:r>
      <w:r w:rsidR="00CD2A29">
        <w:rPr>
          <w:rFonts w:ascii="Times New Roman" w:hAnsi="Times New Roman" w:cs="Times New Roman"/>
          <w:color w:val="000000"/>
          <w:sz w:val="24"/>
        </w:rPr>
        <w:tab/>
      </w:r>
    </w:p>
    <w:p w:rsidR="00B70254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B70254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B70254">
        <w:rPr>
          <w:rFonts w:ascii="Times New Roman" w:hAnsi="Times New Roman" w:cs="Times New Roman"/>
          <w:color w:val="000000"/>
          <w:sz w:val="24"/>
        </w:rPr>
        <w:t>Полухина</w:t>
      </w:r>
      <w:proofErr w:type="spellEnd"/>
      <w:r w:rsidR="00B70254"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B70254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2E709C">
        <w:rPr>
          <w:rFonts w:ascii="Times New Roman" w:hAnsi="Times New Roman" w:cs="Times New Roman"/>
          <w:color w:val="000000"/>
          <w:sz w:val="24"/>
        </w:rPr>
        <w:t>. Белых А.</w:t>
      </w:r>
    </w:p>
    <w:p w:rsidR="002E709C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DD30B9">
        <w:rPr>
          <w:rFonts w:ascii="Times New Roman" w:hAnsi="Times New Roman" w:cs="Times New Roman"/>
          <w:color w:val="000000"/>
          <w:sz w:val="24"/>
        </w:rPr>
        <w:t xml:space="preserve">. Новожилова Г. </w:t>
      </w:r>
    </w:p>
    <w:p w:rsidR="002A5C11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2A5C11">
        <w:rPr>
          <w:rFonts w:ascii="Times New Roman" w:hAnsi="Times New Roman" w:cs="Times New Roman"/>
          <w:color w:val="000000"/>
          <w:sz w:val="24"/>
        </w:rPr>
        <w:t>. Ляхова Р.</w:t>
      </w: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A5C11" w:rsidRPr="00AB3590" w:rsidRDefault="002E709C" w:rsidP="002A5C1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 Дело </w:t>
      </w:r>
      <w:proofErr w:type="spellStart"/>
      <w:r w:rsidR="00AB3590" w:rsidRPr="00AB3590">
        <w:rPr>
          <w:rFonts w:ascii="Times New Roman" w:hAnsi="Times New Roman" w:cs="Times New Roman"/>
          <w:color w:val="000000"/>
          <w:sz w:val="24"/>
        </w:rPr>
        <w:t>Возжигание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Столпа ИВДИВО Ялта. Обновление Ядра </w:t>
      </w:r>
      <w:proofErr w:type="gramStart"/>
      <w:r w:rsidR="00AB3590" w:rsidRPr="00AB3590">
        <w:rPr>
          <w:rFonts w:ascii="Times New Roman" w:hAnsi="Times New Roman" w:cs="Times New Roman"/>
          <w:color w:val="000000"/>
          <w:sz w:val="24"/>
        </w:rPr>
        <w:t>Должностной</w:t>
      </w:r>
      <w:proofErr w:type="gram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B3590" w:rsidRPr="00AB3590">
        <w:rPr>
          <w:rFonts w:ascii="Times New Roman" w:hAnsi="Times New Roman" w:cs="Times New Roman"/>
          <w:color w:val="000000"/>
          <w:sz w:val="24"/>
        </w:rPr>
        <w:t>Компеиенции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. Стяжание Плана Синтеза 64 Организаций ИВДИВО. Стяжание </w:t>
      </w:r>
      <w:proofErr w:type="spellStart"/>
      <w:r w:rsidR="00AB3590" w:rsidRPr="00AB3590">
        <w:rPr>
          <w:rFonts w:ascii="Times New Roman" w:hAnsi="Times New Roman" w:cs="Times New Roman"/>
          <w:color w:val="000000"/>
          <w:sz w:val="24"/>
        </w:rPr>
        <w:t>Ивдивной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Жизни цельного явления 64 Организаций, развертывание </w:t>
      </w:r>
      <w:proofErr w:type="spellStart"/>
      <w:r w:rsidR="00AB3590" w:rsidRPr="00AB3590">
        <w:rPr>
          <w:rFonts w:ascii="Times New Roman" w:hAnsi="Times New Roman" w:cs="Times New Roman"/>
          <w:color w:val="000000"/>
          <w:sz w:val="24"/>
        </w:rPr>
        <w:t>Ивдивной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Жизни на пять Жизней. Преображение Огнем источника ИВДИВО каждого из нас в праздничном Огне Дня </w:t>
      </w:r>
      <w:proofErr w:type="spellStart"/>
      <w:r w:rsidR="00AB3590" w:rsidRPr="00AB3590">
        <w:rPr>
          <w:rFonts w:ascii="Times New Roman" w:hAnsi="Times New Roman" w:cs="Times New Roman"/>
          <w:color w:val="000000"/>
          <w:sz w:val="24"/>
        </w:rPr>
        <w:t>Рожления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ИВДИВО Ялта. (</w:t>
      </w:r>
      <w:proofErr w:type="spellStart"/>
      <w:r w:rsidR="00AB3590" w:rsidRPr="00AB3590"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Л.)</w:t>
      </w:r>
    </w:p>
    <w:p w:rsidR="002E709C" w:rsidRDefault="002E709C" w:rsidP="002E709C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2A5C11" w:rsidRPr="00AB3590" w:rsidRDefault="00B70254" w:rsidP="002A5C1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 Дело</w:t>
      </w:r>
      <w:r w:rsidR="00AB3590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AB3590" w:rsidRPr="00AB3590">
        <w:rPr>
          <w:rFonts w:ascii="Times New Roman" w:hAnsi="Times New Roman" w:cs="Times New Roman"/>
          <w:color w:val="000000"/>
          <w:sz w:val="24"/>
        </w:rPr>
        <w:t>Выход Человечества в большой Космос и начала Развития каждого</w:t>
      </w:r>
      <w:proofErr w:type="gramStart"/>
      <w:r w:rsidR="00AB3590" w:rsidRPr="00AB3590">
        <w:rPr>
          <w:rFonts w:ascii="Times New Roman" w:hAnsi="Times New Roman" w:cs="Times New Roman"/>
          <w:color w:val="000000"/>
          <w:sz w:val="24"/>
        </w:rPr>
        <w:t>.(</w:t>
      </w:r>
      <w:proofErr w:type="spellStart"/>
      <w:proofErr w:type="gramEnd"/>
      <w:r w:rsidR="00AB3590" w:rsidRPr="00AB3590"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 w:rsidR="00AB3590" w:rsidRPr="00AB3590">
        <w:rPr>
          <w:rFonts w:ascii="Times New Roman" w:hAnsi="Times New Roman" w:cs="Times New Roman"/>
          <w:color w:val="000000"/>
          <w:sz w:val="24"/>
        </w:rPr>
        <w:t xml:space="preserve"> Л.)</w:t>
      </w:r>
    </w:p>
    <w:p w:rsidR="00B70254" w:rsidRPr="002A5C11" w:rsidRDefault="002E709C" w:rsidP="002A5C11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 w:rsidRPr="002E709C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:rsidR="00C31A05" w:rsidRDefault="00AB3590" w:rsidP="00C31A05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3. Дело.</w:t>
      </w:r>
      <w:r w:rsidR="00C31A05" w:rsidRPr="00C31A05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Расширение фиксации ИВДИВО деятельностью </w:t>
      </w:r>
      <w:proofErr w:type="spellStart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Должностно</w:t>
      </w:r>
      <w:proofErr w:type="spellEnd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Полномочных</w:t>
      </w:r>
      <w:proofErr w:type="gramEnd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ИВДИВО на 18433 архетипа ИВДИВО, явления каждого подразделения ИВДИВО 18-м видом Космоса – Октавным </w:t>
      </w:r>
      <w:proofErr w:type="spellStart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Синтезкосмосом</w:t>
      </w:r>
      <w:proofErr w:type="spellEnd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. (</w:t>
      </w:r>
      <w:proofErr w:type="spellStart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Гарнага</w:t>
      </w:r>
      <w:proofErr w:type="spellEnd"/>
      <w:r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Л.)</w:t>
      </w:r>
    </w:p>
    <w:p w:rsidR="00AB3590" w:rsidRDefault="00AB3590" w:rsidP="00C31A05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AB3590" w:rsidRDefault="00AB3590" w:rsidP="00AB359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Дело. </w:t>
      </w:r>
      <w:r w:rsidRPr="00AB3590">
        <w:rPr>
          <w:rFonts w:ascii="Times New Roman" w:hAnsi="Times New Roman" w:cs="Times New Roman"/>
          <w:color w:val="000000"/>
          <w:sz w:val="24"/>
        </w:rPr>
        <w:t>Синтез ИВО Вхождение в Высшую Школу Синтеза. (</w:t>
      </w:r>
      <w:proofErr w:type="spellStart"/>
      <w:r w:rsidRPr="00AB3590"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 w:rsidRPr="00AB3590">
        <w:rPr>
          <w:rFonts w:ascii="Times New Roman" w:hAnsi="Times New Roman" w:cs="Times New Roman"/>
          <w:color w:val="000000"/>
          <w:sz w:val="24"/>
        </w:rPr>
        <w:t xml:space="preserve"> Л.)</w:t>
      </w:r>
    </w:p>
    <w:p w:rsidR="00AB3590" w:rsidRPr="00AB3590" w:rsidRDefault="00AB3590" w:rsidP="00AB359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AB3590" w:rsidRDefault="00AB3590" w:rsidP="00AB359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Дело. </w:t>
      </w:r>
      <w:r w:rsidRPr="00AB3590">
        <w:rPr>
          <w:rFonts w:ascii="Times New Roman" w:hAnsi="Times New Roman" w:cs="Times New Roman"/>
          <w:color w:val="000000"/>
          <w:sz w:val="24"/>
        </w:rPr>
        <w:t>Итоги ревизии. (Тимченко В.)</w:t>
      </w:r>
    </w:p>
    <w:p w:rsidR="00AB3590" w:rsidRDefault="00AB3590" w:rsidP="00AB359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AB3590" w:rsidRPr="00AB3590" w:rsidRDefault="00AB3590" w:rsidP="00AB359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Дело. </w:t>
      </w:r>
      <w:r w:rsidRPr="00AB3590">
        <w:rPr>
          <w:rFonts w:ascii="Times New Roman" w:hAnsi="Times New Roman" w:cs="Times New Roman"/>
          <w:color w:val="000000"/>
          <w:sz w:val="24"/>
        </w:rPr>
        <w:t>Разное. Обсуждение вопросов, связанных с публикацией сборника Философов Синтеза Ялты.</w:t>
      </w:r>
    </w:p>
    <w:p w:rsidR="00CD2A29" w:rsidRDefault="00AB3590" w:rsidP="00CD2A29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577120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77120" w:rsidRPr="00577120" w:rsidRDefault="00577120" w:rsidP="00577120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B70254" w:rsidRPr="00AB3590" w:rsidRDefault="00577120" w:rsidP="00DD30B9">
      <w:pPr>
        <w:suppressAutoHyphens/>
        <w:spacing w:before="115" w:after="0" w:line="240" w:lineRule="auto"/>
        <w:jc w:val="both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1.  Решение.</w:t>
      </w:r>
      <w:r w:rsidR="00AB3590" w:rsidRPr="00AB3590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r w:rsidR="00AB3590" w:rsidRPr="00AB3590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Утвердить итоги ревизорской проверки.</w:t>
      </w: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B70254" w:rsidRDefault="00AB3590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Голосов "за" 12</w:t>
      </w:r>
      <w:r w:rsidR="00594143">
        <w:rPr>
          <w:rFonts w:ascii="Times New Roman" w:hAnsi="Times New Roman" w:cs="Times New Roman"/>
          <w:color w:val="000000"/>
          <w:sz w:val="24"/>
        </w:rPr>
        <w:t xml:space="preserve"> </w:t>
      </w:r>
      <w:r w:rsidR="00B70254">
        <w:rPr>
          <w:rFonts w:ascii="Times New Roman" w:hAnsi="Times New Roman" w:cs="Times New Roman"/>
          <w:color w:val="000000"/>
          <w:sz w:val="24"/>
        </w:rPr>
        <w:t>, "против" 0, воздержавшихся нет.</w:t>
      </w:r>
    </w:p>
    <w:p w:rsidR="00B70254" w:rsidRDefault="00B70254" w:rsidP="00B702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B70254" w:rsidRDefault="00594143" w:rsidP="00B702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</w:t>
      </w:r>
      <w:r w:rsidR="00C31A05">
        <w:rPr>
          <w:rFonts w:ascii="Times New Roman" w:hAnsi="Times New Roman" w:cs="Times New Roman"/>
          <w:color w:val="000000"/>
          <w:sz w:val="24"/>
        </w:rPr>
        <w:t>1.</w:t>
      </w:r>
      <w:r w:rsidR="00577120">
        <w:rPr>
          <w:rFonts w:ascii="Times New Roman" w:hAnsi="Times New Roman" w:cs="Times New Roman"/>
          <w:color w:val="000000"/>
          <w:sz w:val="24"/>
        </w:rPr>
        <w:t xml:space="preserve"> </w:t>
      </w:r>
      <w:r w:rsidR="00AB3590">
        <w:rPr>
          <w:rFonts w:ascii="Times New Roman" w:hAnsi="Times New Roman" w:cs="Times New Roman"/>
          <w:color w:val="000000"/>
          <w:sz w:val="24"/>
        </w:rPr>
        <w:t>Большой Космос</w:t>
      </w:r>
    </w:p>
    <w:p w:rsidR="00B70254" w:rsidRDefault="00AB3590" w:rsidP="00AB359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</w:t>
      </w:r>
      <w:r w:rsidR="00B70254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Ирина </w:t>
      </w:r>
      <w:proofErr w:type="spellStart"/>
      <w:r w:rsidR="00B70254">
        <w:rPr>
          <w:rFonts w:ascii="Times New Roman" w:hAnsi="Times New Roman" w:cs="Times New Roman"/>
          <w:color w:val="000000"/>
          <w:sz w:val="24"/>
        </w:rPr>
        <w:t>Черенкевич</w:t>
      </w:r>
      <w:proofErr w:type="spellEnd"/>
    </w:p>
    <w:p w:rsidR="0029660A" w:rsidRPr="00B70254" w:rsidRDefault="0029660A" w:rsidP="00B70254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29660A" w:rsidRPr="00B70254" w:rsidSect="00B7025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EF" w:rsidRDefault="009C30EF" w:rsidP="00CD2A29">
      <w:pPr>
        <w:spacing w:after="0" w:line="240" w:lineRule="auto"/>
      </w:pPr>
      <w:r>
        <w:separator/>
      </w:r>
    </w:p>
  </w:endnote>
  <w:endnote w:type="continuationSeparator" w:id="0">
    <w:p w:rsidR="009C30EF" w:rsidRDefault="009C30EF" w:rsidP="00CD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EF" w:rsidRDefault="009C30EF" w:rsidP="00CD2A29">
      <w:pPr>
        <w:spacing w:after="0" w:line="240" w:lineRule="auto"/>
      </w:pPr>
      <w:r>
        <w:separator/>
      </w:r>
    </w:p>
  </w:footnote>
  <w:footnote w:type="continuationSeparator" w:id="0">
    <w:p w:rsidR="009C30EF" w:rsidRDefault="009C30EF" w:rsidP="00CD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54"/>
    <w:rsid w:val="0005772B"/>
    <w:rsid w:val="000D2E99"/>
    <w:rsid w:val="001614B0"/>
    <w:rsid w:val="001C5EA7"/>
    <w:rsid w:val="0029660A"/>
    <w:rsid w:val="002A5C11"/>
    <w:rsid w:val="002C3074"/>
    <w:rsid w:val="002E709C"/>
    <w:rsid w:val="003D0B48"/>
    <w:rsid w:val="00577120"/>
    <w:rsid w:val="00594143"/>
    <w:rsid w:val="00960E0F"/>
    <w:rsid w:val="009C30EF"/>
    <w:rsid w:val="00AB3590"/>
    <w:rsid w:val="00B70254"/>
    <w:rsid w:val="00BF0121"/>
    <w:rsid w:val="00C31A05"/>
    <w:rsid w:val="00CD2A29"/>
    <w:rsid w:val="00D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A29"/>
  </w:style>
  <w:style w:type="paragraph" w:styleId="a5">
    <w:name w:val="footer"/>
    <w:basedOn w:val="a"/>
    <w:link w:val="a6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A29"/>
  </w:style>
  <w:style w:type="paragraph" w:styleId="a5">
    <w:name w:val="footer"/>
    <w:basedOn w:val="a"/>
    <w:link w:val="a6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2024-10-12T13:50:00Z</dcterms:created>
  <dcterms:modified xsi:type="dcterms:W3CDTF">2025-09-20T07:27:00Z</dcterms:modified>
</cp:coreProperties>
</file>